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bidi w:val="0"/>
        <w:adjustRightInd/>
        <w:spacing w:line="360" w:lineRule="auto"/>
        <w:ind w:right="0" w:rightChars="0"/>
        <w:jc w:val="center"/>
        <w:textAlignment w:val="auto"/>
        <w:outlineLvl w:val="1"/>
        <w:rPr>
          <w:rFonts w:hint="eastAsia" w:ascii="宋体" w:hAnsi="宋体" w:eastAsia="宋体" w:cs="宋体"/>
          <w:b/>
          <w:color w:val="auto"/>
          <w:sz w:val="36"/>
          <w:szCs w:val="36"/>
          <w:lang w:eastAsia="zh-CN"/>
        </w:rPr>
      </w:pPr>
      <w:bookmarkStart w:id="0" w:name="_Toc1327"/>
      <w:r>
        <w:rPr>
          <w:rFonts w:hint="eastAsia" w:ascii="宋体" w:hAnsi="宋体" w:cs="宋体"/>
          <w:b/>
          <w:color w:val="auto"/>
          <w:sz w:val="36"/>
          <w:szCs w:val="36"/>
          <w:lang w:eastAsia="zh-CN"/>
        </w:rPr>
        <w:t>管理</w:t>
      </w:r>
      <w:r>
        <w:rPr>
          <w:rFonts w:hint="eastAsia" w:ascii="宋体" w:hAnsi="宋体" w:eastAsia="宋体" w:cs="宋体"/>
          <w:b/>
          <w:color w:val="auto"/>
          <w:sz w:val="36"/>
          <w:szCs w:val="36"/>
        </w:rPr>
        <w:t>机构</w:t>
      </w:r>
      <w:bookmarkEnd w:id="0"/>
      <w:r>
        <w:rPr>
          <w:rFonts w:hint="eastAsia" w:ascii="宋体" w:hAnsi="宋体" w:cs="宋体"/>
          <w:b/>
          <w:color w:val="auto"/>
          <w:sz w:val="36"/>
          <w:szCs w:val="36"/>
          <w:lang w:eastAsia="zh-CN"/>
        </w:rPr>
        <w:t>设置</w:t>
      </w:r>
    </w:p>
    <w:p>
      <w:pPr>
        <w:keepNext w:val="0"/>
        <w:keepLines w:val="0"/>
        <w:pageBreakBefore w:val="0"/>
        <w:numPr>
          <w:ilvl w:val="0"/>
          <w:numId w:val="2"/>
        </w:numPr>
        <w:kinsoku/>
        <w:wordWrap/>
        <w:overflowPunct/>
        <w:topLinePunct w:val="0"/>
        <w:bidi w:val="0"/>
        <w:adjustRightInd/>
        <w:spacing w:line="360" w:lineRule="auto"/>
        <w:ind w:right="0" w:rightChars="0" w:firstLine="562" w:firstLineChars="200"/>
        <w:textAlignment w:val="auto"/>
        <w:outlineLvl w:val="2"/>
        <w:rPr>
          <w:rFonts w:hint="eastAsia" w:ascii="宋体" w:hAnsi="宋体" w:eastAsia="宋体" w:cs="宋体"/>
          <w:b/>
          <w:color w:val="auto"/>
          <w:sz w:val="28"/>
          <w:szCs w:val="28"/>
        </w:rPr>
      </w:pPr>
      <w:bookmarkStart w:id="1" w:name="_Toc9465"/>
      <w:bookmarkStart w:id="2" w:name="_Toc23944"/>
      <w:bookmarkStart w:id="3" w:name="_Toc28238"/>
      <w:bookmarkStart w:id="4" w:name="_Toc4002"/>
      <w:bookmarkStart w:id="5" w:name="_Toc28239"/>
      <w:bookmarkStart w:id="6" w:name="_Toc2580"/>
      <w:r>
        <w:rPr>
          <w:rFonts w:hint="eastAsia" w:ascii="宋体" w:hAnsi="宋体" w:eastAsia="宋体" w:cs="宋体"/>
          <w:b/>
          <w:color w:val="auto"/>
          <w:sz w:val="28"/>
          <w:szCs w:val="28"/>
        </w:rPr>
        <w:t>现场施工组织机构设置原则</w:t>
      </w:r>
      <w:bookmarkEnd w:id="1"/>
      <w:bookmarkEnd w:id="2"/>
      <w:bookmarkEnd w:id="3"/>
      <w:bookmarkEnd w:id="4"/>
      <w:bookmarkEnd w:id="5"/>
      <w:bookmarkEnd w:id="6"/>
      <w:bookmarkStart w:id="7" w:name="_Toc274136302"/>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根据我公司总部机构设置和项目管理的基本模式,针对本项目人工湿地水质净化工程的特点，本着精干高效、协调有力的原则，为确保合同内容的顺利进行，公司派出一名具有项目经理资质和具有丰富类似工程施工管理经验的公司管理人员担任项目经理，另派出一名具有相应资质和施工经验</w:t>
      </w:r>
      <w:bookmarkStart w:id="47" w:name="_GoBack"/>
      <w:bookmarkEnd w:id="47"/>
      <w:r>
        <w:rPr>
          <w:rFonts w:hint="eastAsia" w:ascii="宋体" w:hAnsi="宋体" w:eastAsia="宋体" w:cs="宋体"/>
          <w:color w:val="auto"/>
          <w:sz w:val="28"/>
          <w:szCs w:val="28"/>
        </w:rPr>
        <w:t>的干部任技术、质量、安全、经营部门的负责人，并设置施工技术部、质量检验部、安全管理部、财务部、材料供应部、经营计划部、综合办公室、构成项目部，各部室由相应的负责人领导并对项目经理负责。项目部在项目经理的领导下，对外代表公司履行合同义务，对内实施合同内容，对项目的全过程实施组织管理，控制协调职能。</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持集中力量保重点保工期的原则，鉴于该工程的重要性及工程施工的特点，公司将该工程列为重点工程，在施工人员、机具、物资上为工程提供充分的保证。认真组织好工程的计划协调和管理，公司各部门在各自业务管理范围内为工程提供服务与保证，保证工程按期并尽量提前完成和质量一次合格。</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560" w:firstLineChars="20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各专业施工作业，做到科学地组织交叉作业、穿插施工。坚持互创施工条件和施工作业面的原则，与各参专业共同实现优良工程的目标。施工中抓住各种有利条件及时安装作业，合理组织平生作业，流水作业和重点部位抢工，确保工程总体计划的实施，实现既定工期目标。</w:t>
      </w:r>
    </w:p>
    <w:bookmarkEnd w:id="7"/>
    <w:p>
      <w:pPr>
        <w:pStyle w:val="5"/>
        <w:ind w:left="0" w:leftChars="0" w:firstLine="0" w:firstLineChars="0"/>
        <w:rPr>
          <w:rFonts w:hint="eastAsia" w:ascii="宋体" w:hAnsi="宋体" w:eastAsia="宋体" w:cs="宋体"/>
          <w:color w:val="auto"/>
          <w:sz w:val="28"/>
          <w:szCs w:val="28"/>
        </w:rPr>
        <w:sectPr>
          <w:footerReference r:id="rId3" w:type="default"/>
          <w:pgSz w:w="11906" w:h="16838"/>
          <w:pgMar w:top="1418" w:right="1418" w:bottom="1418" w:left="1418" w:header="851" w:footer="992" w:gutter="0"/>
          <w:pgNumType w:fmt="decimal" w:start="1"/>
          <w:cols w:space="720" w:num="1"/>
          <w:docGrid w:type="lines" w:linePitch="312" w:charSpace="0"/>
        </w:sectPr>
      </w:pPr>
    </w:p>
    <w:p>
      <w:pPr>
        <w:keepNext w:val="0"/>
        <w:keepLines w:val="0"/>
        <w:pageBreakBefore w:val="0"/>
        <w:kinsoku/>
        <w:wordWrap/>
        <w:overflowPunct/>
        <w:topLinePunct w:val="0"/>
        <w:bidi w:val="0"/>
        <w:adjustRightInd/>
        <w:spacing w:line="360" w:lineRule="auto"/>
        <w:ind w:right="0" w:rightChars="0" w:firstLine="562" w:firstLineChars="200"/>
        <w:textAlignment w:val="auto"/>
        <w:outlineLvl w:val="2"/>
        <w:rPr>
          <w:rFonts w:hint="eastAsia" w:ascii="宋体" w:hAnsi="宋体" w:eastAsia="宋体" w:cs="宋体"/>
          <w:b/>
          <w:color w:val="auto"/>
          <w:sz w:val="28"/>
          <w:szCs w:val="28"/>
        </w:rPr>
      </w:pPr>
      <w:bookmarkStart w:id="8" w:name="_Toc15034"/>
      <w:bookmarkStart w:id="9" w:name="_Toc15045"/>
      <w:bookmarkStart w:id="10" w:name="_Toc26861"/>
      <w:bookmarkStart w:id="11" w:name="_Toc5497"/>
      <w:bookmarkStart w:id="12" w:name="_Toc2725"/>
      <w:bookmarkStart w:id="13" w:name="_Toc21200"/>
      <w:r>
        <w:rPr>
          <w:rFonts w:hint="eastAsia" w:ascii="宋体" w:hAnsi="宋体" w:eastAsia="宋体" w:cs="宋体"/>
          <w:b/>
          <w:color w:val="auto"/>
          <w:sz w:val="28"/>
          <w:szCs w:val="28"/>
          <w:lang w:eastAsia="zh-CN"/>
        </w:rPr>
        <w:t>二、</w:t>
      </w:r>
      <w:r>
        <w:rPr>
          <w:rFonts w:hint="eastAsia" w:ascii="宋体" w:hAnsi="宋体" w:eastAsia="宋体" w:cs="宋体"/>
          <w:b/>
          <w:color w:val="auto"/>
          <w:sz w:val="28"/>
          <w:szCs w:val="28"/>
        </w:rPr>
        <w:t>组织机构图</w:t>
      </w:r>
      <w:bookmarkEnd w:id="8"/>
      <w:bookmarkEnd w:id="9"/>
      <w:bookmarkEnd w:id="10"/>
      <w:bookmarkEnd w:id="11"/>
      <w:bookmarkEnd w:id="12"/>
      <w:bookmarkEnd w:id="13"/>
      <w:bookmarkStart w:id="14" w:name="_Toc31416"/>
      <w:bookmarkStart w:id="15" w:name="_Toc7496"/>
      <w:bookmarkStart w:id="16" w:name="_Toc15587"/>
      <w:bookmarkStart w:id="17" w:name="_Toc210311028"/>
      <w:bookmarkStart w:id="18" w:name="_Toc10788"/>
      <w:bookmarkStart w:id="19" w:name="_Toc274136303"/>
      <w:bookmarkStart w:id="20" w:name="_Toc24636"/>
    </w:p>
    <w:p>
      <w:pPr>
        <w:adjustRightInd w:val="0"/>
        <w:snapToGrid w:val="0"/>
        <w:spacing w:line="360" w:lineRule="auto"/>
        <w:ind w:firstLine="480" w:firstLineChars="200"/>
        <w:rPr>
          <w:rFonts w:hint="eastAsia" w:ascii="宋体" w:hAnsi="宋体" w:eastAsia="宋体"/>
          <w:sz w:val="24"/>
          <w:szCs w:val="24"/>
          <w:lang w:eastAsia="zh-CN"/>
        </w:rPr>
      </w:pPr>
      <w:r>
        <w:rPr>
          <w:rFonts w:hint="eastAsia" w:ascii="宋体" w:hAnsi="宋体" w:eastAsia="宋体"/>
          <w:sz w:val="24"/>
          <w:szCs w:val="24"/>
          <w:lang w:eastAsia="zh-CN"/>
        </w:rPr>
        <w:drawing>
          <wp:anchor distT="0" distB="0" distL="114300" distR="114300" simplePos="0" relativeHeight="251660288" behindDoc="1" locked="0" layoutInCell="1" allowOverlap="1">
            <wp:simplePos x="0" y="0"/>
            <wp:positionH relativeFrom="column">
              <wp:posOffset>-168275</wp:posOffset>
            </wp:positionH>
            <wp:positionV relativeFrom="paragraph">
              <wp:posOffset>262255</wp:posOffset>
            </wp:positionV>
            <wp:extent cx="5796915" cy="3928745"/>
            <wp:effectExtent l="0" t="0" r="13335" b="14605"/>
            <wp:wrapNone/>
            <wp:docPr id="2" name="图片 2" descr="17006380823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1700638082344"/>
                    <pic:cNvPicPr>
                      <a:picLocks noChangeAspect="1"/>
                    </pic:cNvPicPr>
                  </pic:nvPicPr>
                  <pic:blipFill>
                    <a:blip r:embed="rId5"/>
                    <a:stretch>
                      <a:fillRect/>
                    </a:stretch>
                  </pic:blipFill>
                  <pic:spPr>
                    <a:xfrm>
                      <a:off x="0" y="0"/>
                      <a:ext cx="5796915" cy="3928745"/>
                    </a:xfrm>
                    <a:prstGeom prst="rect">
                      <a:avLst/>
                    </a:prstGeom>
                    <a:noFill/>
                    <a:ln>
                      <a:noFill/>
                    </a:ln>
                  </pic:spPr>
                </pic:pic>
              </a:graphicData>
            </a:graphic>
          </wp:anchor>
        </w:drawing>
      </w:r>
    </w:p>
    <w:p>
      <w:pPr>
        <w:adjustRightInd w:val="0"/>
        <w:snapToGrid w:val="0"/>
        <w:spacing w:line="360" w:lineRule="auto"/>
        <w:ind w:firstLine="480" w:firstLineChars="200"/>
        <w:rPr>
          <w:rFonts w:hint="eastAsia"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 xml:space="preserve">    </w:t>
      </w: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hint="eastAsia"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ind w:firstLine="480" w:firstLineChars="200"/>
        <w:rPr>
          <w:rFonts w:ascii="宋体" w:hAnsi="宋体"/>
          <w:sz w:val="24"/>
          <w:szCs w:val="24"/>
        </w:rPr>
      </w:pPr>
    </w:p>
    <w:p>
      <w:pPr>
        <w:adjustRightInd w:val="0"/>
        <w:snapToGrid w:val="0"/>
        <w:spacing w:line="360" w:lineRule="auto"/>
        <w:jc w:val="center"/>
        <w:outlineLvl w:val="9"/>
        <w:rPr>
          <w:rFonts w:hint="eastAsia" w:ascii="宋体" w:hAnsi="宋体"/>
          <w:b/>
          <w:sz w:val="24"/>
        </w:rPr>
      </w:pPr>
      <w:bookmarkStart w:id="21" w:name="_Toc108359612"/>
      <w:bookmarkStart w:id="22" w:name="_Toc108475673"/>
      <w:bookmarkStart w:id="23" w:name="_Toc116587768"/>
      <w:bookmarkStart w:id="24" w:name="_Toc116901957"/>
      <w:bookmarkStart w:id="25" w:name="_Toc113371235"/>
    </w:p>
    <w:bookmarkEnd w:id="21"/>
    <w:bookmarkEnd w:id="22"/>
    <w:bookmarkEnd w:id="23"/>
    <w:bookmarkEnd w:id="24"/>
    <w:bookmarkEnd w:id="25"/>
    <w:p>
      <w:pPr>
        <w:keepNext w:val="0"/>
        <w:keepLines w:val="0"/>
        <w:pageBreakBefore w:val="0"/>
        <w:kinsoku/>
        <w:wordWrap/>
        <w:overflowPunct/>
        <w:topLinePunct w:val="0"/>
        <w:bidi w:val="0"/>
        <w:adjustRightInd/>
        <w:spacing w:line="360" w:lineRule="auto"/>
        <w:ind w:right="0" w:rightChars="0"/>
        <w:textAlignment w:val="auto"/>
        <w:outlineLvl w:val="9"/>
        <w:rPr>
          <w:rFonts w:hint="eastAsia" w:ascii="宋体" w:hAnsi="宋体" w:eastAsia="宋体" w:cs="宋体"/>
          <w:b/>
          <w:color w:val="auto"/>
          <w:sz w:val="28"/>
          <w:szCs w:val="28"/>
        </w:rPr>
      </w:pPr>
    </w:p>
    <w:p>
      <w:pPr>
        <w:keepNext w:val="0"/>
        <w:keepLines w:val="0"/>
        <w:pageBreakBefore w:val="0"/>
        <w:kinsoku/>
        <w:wordWrap/>
        <w:overflowPunct/>
        <w:topLinePunct w:val="0"/>
        <w:bidi w:val="0"/>
        <w:adjustRightInd/>
        <w:spacing w:line="360" w:lineRule="auto"/>
        <w:ind w:right="0" w:rightChars="0"/>
        <w:textAlignment w:val="auto"/>
        <w:outlineLvl w:val="9"/>
        <w:rPr>
          <w:rFonts w:hint="eastAsia" w:ascii="宋体" w:hAnsi="宋体" w:eastAsia="宋体" w:cs="宋体"/>
          <w:b/>
          <w:color w:val="auto"/>
          <w:sz w:val="28"/>
          <w:szCs w:val="28"/>
        </w:rPr>
      </w:pPr>
    </w:p>
    <w:p>
      <w:pPr>
        <w:keepNext w:val="0"/>
        <w:keepLines w:val="0"/>
        <w:pageBreakBefore w:val="0"/>
        <w:kinsoku/>
        <w:wordWrap/>
        <w:overflowPunct/>
        <w:topLinePunct w:val="0"/>
        <w:bidi w:val="0"/>
        <w:adjustRightInd/>
        <w:spacing w:line="360" w:lineRule="auto"/>
        <w:ind w:right="0" w:rightChars="0" w:firstLine="562" w:firstLineChars="200"/>
        <w:textAlignment w:val="auto"/>
        <w:outlineLvl w:val="2"/>
        <w:rPr>
          <w:rFonts w:hint="eastAsia" w:ascii="宋体" w:hAnsi="宋体" w:eastAsia="宋体" w:cs="宋体"/>
          <w:b/>
          <w:color w:val="auto"/>
          <w:sz w:val="28"/>
          <w:szCs w:val="28"/>
        </w:rPr>
      </w:pPr>
      <w:bookmarkStart w:id="26" w:name="_Toc5040"/>
      <w:r>
        <w:rPr>
          <w:rFonts w:hint="eastAsia" w:ascii="宋体" w:hAnsi="宋体" w:eastAsia="宋体" w:cs="宋体"/>
          <w:b/>
          <w:color w:val="auto"/>
          <w:sz w:val="28"/>
          <w:szCs w:val="28"/>
        </w:rPr>
        <w:t>三、组织机构中各岗位说明</w:t>
      </w:r>
      <w:bookmarkEnd w:id="14"/>
      <w:bookmarkEnd w:id="15"/>
      <w:bookmarkEnd w:id="16"/>
      <w:bookmarkEnd w:id="17"/>
      <w:bookmarkEnd w:id="18"/>
      <w:bookmarkEnd w:id="19"/>
      <w:bookmarkEnd w:id="20"/>
      <w:bookmarkEnd w:id="26"/>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sz w:val="28"/>
          <w:szCs w:val="28"/>
        </w:rPr>
      </w:pPr>
      <w:r>
        <w:rPr>
          <w:rFonts w:hint="eastAsia" w:ascii="宋体" w:hAnsi="宋体"/>
          <w:sz w:val="28"/>
          <w:szCs w:val="28"/>
        </w:rPr>
        <w:t>1、项目经理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项目经理是施工现场管理与安全生产的第一责任人。在现场指挥部统筹领导下，执行合同的约定，组织制定项目实施的总体部署和施工组织设计，确保完成工期、安全、质量和管理目标。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合理调配生产要素，策化项目管理组织机构的构成并配备人员，建立健全安全生产责任制和有关安全生产规章制度，明确有关人员的职责，领导项目部开展工作，并检查督促制度的落实，对项目施工负全面责任。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建立有效的奖惩和激励机制，充分调动职工的工作积极性。</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主持编制项目管理方案，组织实施项目管理的目标与方针。批准重大施工方案与管理方案，并监督协调其实施行为。</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及领导控制施工阶段工程造价和工程进度款的支付情况，确保工程投资控制目标的实现。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与业主、监理保持经常接触，解决随时出现的各种问题，替业主、监理排忧解难，确保业主利益。</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及时、适当地作出项目管理决策，其主要内容包括人事任免决策、重大技术方案决策、财务工作决策、资源调配决策、工期进度决策及变更决策等。</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积极处理好与项目所在地政府部门及周边关系。</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项目部是公司面对社会的窗口，项目经理在指挥部领导下，注重建立与社会各方面的良好关系，树立企业的良好形象。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全面负责整个工程的日常事务。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sz w:val="28"/>
          <w:szCs w:val="28"/>
        </w:rPr>
      </w:pPr>
      <w:bookmarkStart w:id="27" w:name="_Toc244457342"/>
      <w:bookmarkStart w:id="28" w:name="_Toc244459014"/>
      <w:bookmarkStart w:id="29" w:name="_Toc244458178"/>
      <w:bookmarkStart w:id="30" w:name="_Toc244334729"/>
      <w:bookmarkStart w:id="31" w:name="_Toc244336277"/>
      <w:r>
        <w:rPr>
          <w:rFonts w:hint="eastAsia" w:ascii="宋体" w:hAnsi="宋体"/>
          <w:sz w:val="28"/>
          <w:szCs w:val="28"/>
        </w:rPr>
        <w:t>2、项目</w:t>
      </w:r>
      <w:bookmarkEnd w:id="27"/>
      <w:bookmarkEnd w:id="28"/>
      <w:bookmarkEnd w:id="29"/>
      <w:bookmarkEnd w:id="30"/>
      <w:bookmarkEnd w:id="31"/>
      <w:r>
        <w:rPr>
          <w:rFonts w:hint="eastAsia" w:ascii="宋体" w:hAnsi="宋体"/>
          <w:sz w:val="28"/>
          <w:szCs w:val="28"/>
        </w:rPr>
        <w:t>技术负责人</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本项目的技术质量现场负责人，对项目的总体施工策划、技术管理及质量控制负责，工程创优，技术进步的策划。</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贯彻执行招标文件中《工程质量管理办法》的要求和标准。建立施工质量保证体系，采用科学的管理方法严格控制影响工程质量的“人、料、机、法、环”因素，确保工程质量目标的实现。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直接领导技术工程部，负责项目部的深化设计和技术工作。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督促各严格执行各项已经过项目经理批准的各项质量计划和单项施工方案。与设计、监理保持经常沟通，保证设计、监理的要求与指令贯彻实施。</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组织技术骨干力量对本项目的关键技术难题进行科技攻关，进行新工艺、新技术的研究，确保本项目顺利进行。</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组织有关人员对材料、设备的供货质量进行监督、验收，对不合格的材料、设备经评审后作退货处理。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及时组织技术人员解决工程施工中出现的技术问题。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sz w:val="28"/>
          <w:szCs w:val="28"/>
        </w:rPr>
      </w:pPr>
      <w:bookmarkStart w:id="32" w:name="_Toc244334732"/>
      <w:bookmarkStart w:id="33" w:name="_Toc244457345"/>
      <w:bookmarkStart w:id="34" w:name="_Toc244458181"/>
      <w:bookmarkStart w:id="35" w:name="_Toc244459017"/>
      <w:bookmarkStart w:id="36" w:name="_Toc244336280"/>
      <w:r>
        <w:rPr>
          <w:rFonts w:hint="eastAsia" w:ascii="宋体" w:hAnsi="宋体"/>
          <w:sz w:val="28"/>
          <w:szCs w:val="28"/>
        </w:rPr>
        <w:t>3、材料</w:t>
      </w:r>
      <w:bookmarkEnd w:id="32"/>
      <w:bookmarkEnd w:id="33"/>
      <w:bookmarkEnd w:id="34"/>
      <w:bookmarkEnd w:id="35"/>
      <w:bookmarkEnd w:id="36"/>
      <w:r>
        <w:rPr>
          <w:rFonts w:hint="eastAsia" w:ascii="宋体" w:hAnsi="宋体"/>
          <w:sz w:val="28"/>
          <w:szCs w:val="28"/>
        </w:rPr>
        <w:t>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主管物质采购直接领导物资采购、设备管理的各项工作。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主管物资供应方的推荐招标工作，满足施工生产需要；负责编制物资采购计划并及时报送相关人员审批；</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主管采购设备、材料，保证工程设备、材料的及时供应。领导采购及进场设备、材料的报审工作。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负责做好项目物资选样、送审及封样工作；主管项目所需型施工机械的采购和租赁；负责组织物资及时进场及交接工作；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主管审核制定的物资计划和设备计划，保证能满足总体物资计划和设备计划。</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经项目经理授权，负责项目部的其他工作。</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sz w:val="28"/>
          <w:szCs w:val="28"/>
        </w:rPr>
      </w:pPr>
      <w:r>
        <w:rPr>
          <w:rFonts w:hint="eastAsia" w:ascii="宋体" w:hAnsi="宋体"/>
          <w:sz w:val="28"/>
          <w:szCs w:val="28"/>
        </w:rPr>
        <w:t>4、施工员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熟悉施工图纸，了解工程概况，绘制现场平面布置图，搞好现场布局。对设计要求、质量要求、具体作法要有清楚的了解和熟记，组织班组认真按图施工。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全面负责本工程施工项目的施工现场勘察、测量、施工组织和现场交通安全防护设置等具体工作，安排临时设施修筑等工程任务，对施工中的有关问题及时解决，向上报告并保证施工进度。</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参加图纸会审，审理和解决图纸中的疑难问题，碰到大的技术问题负责与甲方和设计部门联系，妥善解决。坚持按图施工，分项工程施工前，应写出书面技术交底。</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参与班组技术交底、工程质量、安全生产交底、操作方法交底。严守施工操作规程，严抓质量，确保安全，负责对新工人上岗前培训，教育督促工人不违章作业。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编制单位工程生产计划。填写施工日志和隐蔽工程的验收记录，配合质检员整理技术资料和施工质量管理，按时下达各部件砼及砂浆的配合比。负责安排各分部分项的检测。</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负责施工计划安排实施，根据总工期和总施工进度计划编制月或旬施工计划进度表，并组织安排相应施工班组根据计划施工，保证工程如期完成。</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根据施工计划做好各施工班组的日常工作安排，提前做好劳动力动态表，合理安排劳动力资源，合理组织实施施工。</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sz w:val="28"/>
          <w:szCs w:val="28"/>
        </w:rPr>
      </w:pPr>
      <w:bookmarkStart w:id="37" w:name="_Toc244336281"/>
      <w:bookmarkStart w:id="38" w:name="_Toc244334733"/>
      <w:bookmarkStart w:id="39" w:name="_Toc244459018"/>
      <w:bookmarkStart w:id="40" w:name="_Toc244458182"/>
      <w:bookmarkStart w:id="41" w:name="_Toc244457346"/>
      <w:r>
        <w:rPr>
          <w:rFonts w:hint="eastAsia" w:ascii="宋体" w:hAnsi="宋体"/>
          <w:sz w:val="28"/>
          <w:szCs w:val="28"/>
        </w:rPr>
        <w:t>5、安全</w:t>
      </w:r>
      <w:bookmarkEnd w:id="37"/>
      <w:bookmarkEnd w:id="38"/>
      <w:bookmarkEnd w:id="39"/>
      <w:bookmarkEnd w:id="40"/>
      <w:bookmarkEnd w:id="41"/>
      <w:r>
        <w:rPr>
          <w:rFonts w:hint="eastAsia" w:ascii="宋体" w:hAnsi="宋体"/>
          <w:sz w:val="28"/>
          <w:szCs w:val="28"/>
        </w:rPr>
        <w:t>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对本工程施工安全具有一票否决权；</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贯彻国家及地方的有关工程安全与文明施工规范，确保本工程总体安全与文明施工目标和阶段安全与文明施工目标的顺利实现，确保本工程获得省级文明工地称号。</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 xml:space="preserve">认真细致地做好施工组织计划，在组织计划中必须认真考虑施工安全防范工作，用制度、规章来明确安全责任，促使工程按计划有组织进行。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 xml:space="preserve">在施工中要注意检查、督促和技术交底，不搞盲目和无准备地施工。发现隐患要及时纠正。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 xml:space="preserve">重视工人的安全生产教育，定期或不定期的进行安全学习。 </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认真接受上级有关部门的检查和指导，以及提出的整改意见。做到事事注意安全，时时抓安全。发现问题要及时汇报，及时处理。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sz w:val="28"/>
          <w:szCs w:val="28"/>
        </w:rPr>
      </w:pPr>
      <w:bookmarkStart w:id="42" w:name="_Toc244459019"/>
      <w:bookmarkStart w:id="43" w:name="_Toc244457347"/>
      <w:bookmarkStart w:id="44" w:name="_Toc244334734"/>
      <w:bookmarkStart w:id="45" w:name="_Toc244458183"/>
      <w:bookmarkStart w:id="46" w:name="_Toc244336282"/>
      <w:r>
        <w:rPr>
          <w:rFonts w:hint="eastAsia" w:ascii="宋体" w:hAnsi="宋体"/>
          <w:sz w:val="28"/>
          <w:szCs w:val="28"/>
        </w:rPr>
        <w:t>6、质量</w:t>
      </w:r>
      <w:bookmarkEnd w:id="42"/>
      <w:bookmarkEnd w:id="43"/>
      <w:bookmarkEnd w:id="44"/>
      <w:bookmarkEnd w:id="45"/>
      <w:bookmarkEnd w:id="46"/>
      <w:r>
        <w:rPr>
          <w:rFonts w:hint="eastAsia" w:ascii="宋体" w:hAnsi="宋体"/>
          <w:sz w:val="28"/>
          <w:szCs w:val="28"/>
        </w:rPr>
        <w:t>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在项目经理的领导下，实施质量一票否决制，对工程质量实施全过程的检查，落实项目工程质量目标。</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贯彻国家及地方的有关工程施工规范、工艺规程、质量标准，严格执行国家施工质量验收统一标准，确保项目总体质量目标和阶段质量目标的实现。</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在项目工程上负责质量，检查监督质量保证措施的实施以及国家颁发的各种技术规范、规程、规定的执行情况。</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严把现场材料进场关，即：型号、规格、成品、半成品、材料的复试标识，参与甲方供料的验收及质量评审。</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按照规范规定的分部分项工程的检验方法和验收评定，正确指导班组进行自检、互检、交接检，对工程质量正确进行实测实量，及时填报分部分项工程检查表，对验收合格的分项工程质量及时进行标识，对不符合质量要求的项目，提出返工意见。</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对工程质量事故进行调查分析，提出处理意见，在项目经理的主持下每周召开一次质量分析会。</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sz w:val="28"/>
          <w:szCs w:val="28"/>
        </w:rPr>
      </w:pPr>
      <w:r>
        <w:rPr>
          <w:rFonts w:hint="eastAsia" w:ascii="宋体" w:hAnsi="宋体"/>
          <w:sz w:val="28"/>
          <w:szCs w:val="28"/>
        </w:rPr>
        <w:t>7、资料员</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负责工程项目的所有图纸的接收、清点、登记、发放、归档、管理工作：在收到工程图纸并进行登记以后，按规定向有关单位和人员签发，由收件方签字确认。负责收存全部工程项目图纸，且每一项目应收存不少于两套正式图纸，其中至少一套图纸有设计单位图纸专用章。竣工图采用散装方式折叠，按资料目录的顺序，对建筑平面图、立面图、剖面图、建筑详图、结构施工图等建筑工程图纸进行分类管理。</w:t>
      </w:r>
    </w:p>
    <w:p>
      <w:pPr>
        <w:keepNext w:val="0"/>
        <w:keepLines w:val="0"/>
        <w:pageBreakBefore w:val="0"/>
        <w:widowControl w:val="0"/>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rPr>
      </w:pPr>
      <w:r>
        <w:rPr>
          <w:rFonts w:hint="eastAsia" w:ascii="宋体" w:hAnsi="宋体"/>
          <w:sz w:val="28"/>
          <w:szCs w:val="28"/>
        </w:rPr>
        <w:t>收集整理施工过程中所有技术变更、洽商记录、会议纪要等资料并归档：负责对每日收到的管理文件、技术文件进行分类、登录、归档。负责项目文件资料的登记、受控、分办、催办、签收、用印、传递、立卷、归档等工作。负责做好各类资料积累、整理、处理、保管和归档立卷等工作，注意保密的原则。来往文件资料收发应及时登记台帐，视文件资料的内容和性质准确及时递交项目经理批阅，并及时送有关部门办理。确保设计变更、洽商的完整性，要求各方严格执行接收手续，所接收到的设计变更、洽商，须经各方签字确认，并加盖公章。设计变更（包括图纸会审纪要）原件存档。所收存的技术资料须为原件，无法取得原件的，详细背书，并加盖公章。作好信息收集、汇编工作，确保管理目标的全面实现。</w:t>
      </w:r>
    </w:p>
    <w:p>
      <w:pPr>
        <w:keepNext w:val="0"/>
        <w:keepLines w:val="0"/>
        <w:pageBreakBefore w:val="0"/>
        <w:widowControl w:val="0"/>
        <w:numPr>
          <w:ilvl w:val="0"/>
          <w:numId w:val="3"/>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sz w:val="28"/>
          <w:szCs w:val="28"/>
          <w:lang w:val="en-US" w:eastAsia="zh-CN"/>
        </w:rPr>
      </w:pPr>
      <w:r>
        <w:rPr>
          <w:rFonts w:hint="eastAsia" w:ascii="宋体" w:hAnsi="宋体"/>
          <w:sz w:val="28"/>
          <w:szCs w:val="28"/>
          <w:lang w:val="en-US" w:eastAsia="zh-CN"/>
        </w:rPr>
        <w:t>测量员</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负责计量器材和测量仪器的保管、检修等工作，确保计量器材和测量仪器的精密和准确度。</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所有检测器具应有明确的校准状况吗标识，保存好检查记录证书和校准记录。</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当发现检测器具偏离标准状态时，应立即停止使用并采取相应的措施（立刻报告项目经理并提出申请报检等）。</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熟悉施工图纸，明确施工各工序的工艺流程，做好施工平面轴线、标高、垂直度、沉降观测等控制测量，按照施工进度，主动、积极配合、做好工程的上述施工测量控制工作。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掌握一起的使用方法和要求。施工测量放线结果应符合图纸设计、现行规范、标准精度的规定：按照现行施工规范要求和档案资料归档要求，及时做好施工测量原始记录资料。绘制详细的、符合档案资料要求的施工放线图（表）和沉降关系曲线图(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工程施工过程中，测量人员应根据施工实际和有关规范、标准要求，做好施工中的观测、测量，当发现未知、标高、垂直度与设计图纸不符合或沉降数值超出现行规范所规定的安全许可范围时应及时通知栋号主管施工员并同时书面报告项目经理。</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按照工程施工进度、阶段要求，做好施工测量资料(含沉降观测资料等）的编制汇集并绘制测量竣工图。</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及时将测量资料（含陈讲观测资料、绘制的测量成果竣工图）收集齐全交项目资料员；以确保工程阶段验收、竣工验收之用。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sz w:val="28"/>
          <w:szCs w:val="28"/>
          <w:lang w:val="en-US" w:eastAsia="zh-CN"/>
        </w:rPr>
      </w:pPr>
      <w:r>
        <w:rPr>
          <w:rFonts w:hint="eastAsia" w:ascii="宋体" w:hAnsi="宋体"/>
          <w:sz w:val="28"/>
          <w:szCs w:val="28"/>
          <w:lang w:val="en-US" w:eastAsia="zh-CN"/>
        </w:rPr>
        <w:t>积极配合个相关人员做好各个阶段的验收和竣工验收工作。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努力学习技术知识，熟悉各种测量技术、规章制度、标准、规定。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做好分管区内的测量达标工作和文明安全管理、措施资料齐全。</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做到各项测量闭合、标高、坐标、定位、放线、角度、引线的原始数据，资料记录、测量结果统计，测量图的绘制等符技术要求和有关规定满足施工需求。</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做到明确技术要求、施测程序、主要问题、质量要求、加强测量放线工作质量管理，落实测量复核制。</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做好测量结果的整理，测量图的绘制，资料汇总、整理、递交、保管工作，各数据必须准确无误，真实可靠。</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做好测量仪器设备的校正及测量仪器设备、工具等器材保养、维修、保管工作，保证精度，保持良好的使用状况。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rPr>
          <w:rFonts w:hint="eastAsia" w:ascii="宋体" w:hAnsi="宋体"/>
          <w:sz w:val="28"/>
          <w:szCs w:val="28"/>
          <w:lang w:val="en-US" w:eastAsia="zh-CN"/>
        </w:rPr>
      </w:pPr>
      <w:r>
        <w:rPr>
          <w:rFonts w:hint="eastAsia" w:ascii="宋体" w:hAnsi="宋体"/>
          <w:sz w:val="28"/>
          <w:szCs w:val="28"/>
          <w:lang w:val="en-US" w:eastAsia="zh-CN"/>
        </w:rPr>
        <w:t>负责实到分包单位的测量技术和解决疑难测点及转点的测量工作。</w:t>
      </w:r>
    </w:p>
    <w:p>
      <w:pPr>
        <w:keepNext w:val="0"/>
        <w:keepLines w:val="0"/>
        <w:pageBreakBefore w:val="0"/>
        <w:widowControl w:val="0"/>
        <w:numPr>
          <w:ilvl w:val="0"/>
          <w:numId w:val="0"/>
        </w:numPr>
        <w:kinsoku/>
        <w:wordWrap/>
        <w:overflowPunct/>
        <w:topLinePunct w:val="0"/>
        <w:autoSpaceDE/>
        <w:autoSpaceDN/>
        <w:bidi w:val="0"/>
        <w:adjustRightInd w:val="0"/>
        <w:snapToGrid w:val="0"/>
        <w:spacing w:line="360" w:lineRule="auto"/>
        <w:ind w:firstLine="560" w:firstLineChars="200"/>
        <w:textAlignment w:val="auto"/>
        <w:outlineLvl w:val="9"/>
        <w:rPr>
          <w:rFonts w:hint="eastAsia" w:ascii="宋体" w:hAnsi="宋体"/>
          <w:sz w:val="28"/>
          <w:szCs w:val="28"/>
          <w:lang w:val="en-US" w:eastAsia="zh-CN"/>
        </w:rPr>
      </w:pPr>
      <w:r>
        <w:rPr>
          <w:rFonts w:hint="eastAsia" w:ascii="宋体" w:hAnsi="宋体"/>
          <w:sz w:val="28"/>
          <w:szCs w:val="28"/>
          <w:lang w:val="en-US" w:eastAsia="zh-CN"/>
        </w:rPr>
        <w:t>完成项目经理交办的其它工作。</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华文行楷">
    <w:altName w:val="微软雅黑"/>
    <w:panose1 w:val="02010800040101010101"/>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720"/>
      <w:rPr>
        <w:rFonts w:hint="eastAsia" w:ascii="华文行楷" w:eastAsia="华文行楷"/>
        <w:sz w:val="21"/>
        <w:szCs w:val="21"/>
      </w:rPr>
    </w:pPr>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">
              <v:path/>
              <v:fill on="f" focussize="0,0"/>
              <v:stroke on="f"/>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AE698"/>
    <w:multiLevelType w:val="singleLevel"/>
    <w:tmpl w:val="08AAE698"/>
    <w:lvl w:ilvl="0" w:tentative="0">
      <w:start w:val="8"/>
      <w:numFmt w:val="decimal"/>
      <w:suff w:val="nothing"/>
      <w:lvlText w:val="%1、"/>
      <w:lvlJc w:val="left"/>
    </w:lvl>
  </w:abstractNum>
  <w:abstractNum w:abstractNumId="1">
    <w:nsid w:val="0B892A05"/>
    <w:multiLevelType w:val="singleLevel"/>
    <w:tmpl w:val="0B892A05"/>
    <w:lvl w:ilvl="0" w:tentative="0">
      <w:start w:val="1"/>
      <w:numFmt w:val="chineseCounting"/>
      <w:suff w:val="nothing"/>
      <w:lvlText w:val="%1、"/>
      <w:lvlJc w:val="left"/>
      <w:rPr>
        <w:rFonts w:hint="eastAsia"/>
      </w:rPr>
    </w:lvl>
  </w:abstractNum>
  <w:abstractNum w:abstractNumId="2">
    <w:nsid w:val="69731E8C"/>
    <w:multiLevelType w:val="multilevel"/>
    <w:tmpl w:val="69731E8C"/>
    <w:lvl w:ilvl="0" w:tentative="0">
      <w:start w:val="1"/>
      <w:numFmt w:val="chineseCountingThousand"/>
      <w:suff w:val="nothing"/>
      <w:lvlText w:val="第%1章、"/>
      <w:lvlJc w:val="center"/>
      <w:pPr>
        <w:ind w:left="792" w:firstLine="288"/>
      </w:pPr>
      <w:rPr>
        <w:rFonts w:hint="eastAsia"/>
        <w:lang w:val="en-US"/>
      </w:rPr>
    </w:lvl>
    <w:lvl w:ilvl="1" w:tentative="0">
      <w:start w:val="1"/>
      <w:numFmt w:val="chineseCountingThousand"/>
      <w:suff w:val="nothing"/>
      <w:lvlText w:val="第%2节、"/>
      <w:lvlJc w:val="center"/>
      <w:pPr>
        <w:ind w:left="-828" w:firstLine="288"/>
      </w:pPr>
      <w:rPr>
        <w:rFonts w:hint="eastAsia"/>
        <w:lang w:val="en-US"/>
      </w:rPr>
    </w:lvl>
    <w:lvl w:ilvl="2" w:tentative="0">
      <w:start w:val="1"/>
      <w:numFmt w:val="chineseCountingThousand"/>
      <w:suff w:val="nothing"/>
      <w:lvlText w:val="%3、"/>
      <w:lvlJc w:val="left"/>
      <w:pPr>
        <w:ind w:left="-2700" w:firstLine="0"/>
      </w:pPr>
      <w:rPr>
        <w:rFonts w:hint="eastAsia"/>
      </w:rPr>
    </w:lvl>
    <w:lvl w:ilvl="3" w:tentative="0">
      <w:start w:val="1"/>
      <w:numFmt w:val="decimal"/>
      <w:pStyle w:val="2"/>
      <w:suff w:val="nothing"/>
      <w:lvlText w:val="%4、"/>
      <w:lvlJc w:val="left"/>
      <w:pPr>
        <w:ind w:left="-2700" w:firstLine="0"/>
      </w:pPr>
      <w:rPr>
        <w:rFonts w:hint="eastAsia"/>
      </w:rPr>
    </w:lvl>
    <w:lvl w:ilvl="4" w:tentative="0">
      <w:start w:val="1"/>
      <w:numFmt w:val="decimal"/>
      <w:suff w:val="nothing"/>
      <w:lvlText w:val="%4.%5、"/>
      <w:lvlJc w:val="left"/>
      <w:pPr>
        <w:ind w:left="-2700" w:firstLine="0"/>
      </w:pPr>
      <w:rPr>
        <w:rFonts w:hint="eastAsia"/>
      </w:rPr>
    </w:lvl>
    <w:lvl w:ilvl="5" w:tentative="0">
      <w:start w:val="1"/>
      <w:numFmt w:val="decimal"/>
      <w:suff w:val="nothing"/>
      <w:lvlText w:val="%4.%5.%6、"/>
      <w:lvlJc w:val="left"/>
      <w:pPr>
        <w:ind w:left="-2700" w:firstLine="0"/>
      </w:pPr>
      <w:rPr>
        <w:rFonts w:hint="eastAsia"/>
      </w:rPr>
    </w:lvl>
    <w:lvl w:ilvl="6" w:tentative="0">
      <w:start w:val="1"/>
      <w:numFmt w:val="decimal"/>
      <w:suff w:val="nothing"/>
      <w:lvlText w:val="%4.%5.%6.%7、"/>
      <w:lvlJc w:val="left"/>
      <w:pPr>
        <w:ind w:left="-2700" w:firstLine="0"/>
      </w:pPr>
      <w:rPr>
        <w:rFonts w:hint="eastAsia"/>
      </w:rPr>
    </w:lvl>
    <w:lvl w:ilvl="7" w:tentative="0">
      <w:start w:val="1"/>
      <w:numFmt w:val="decimal"/>
      <w:suff w:val="nothing"/>
      <w:lvlText w:val="%4.%5.%6.%7.%8、"/>
      <w:lvlJc w:val="left"/>
      <w:pPr>
        <w:ind w:left="-2700" w:firstLine="0"/>
      </w:pPr>
      <w:rPr>
        <w:rFonts w:hint="eastAsia"/>
      </w:rPr>
    </w:lvl>
    <w:lvl w:ilvl="8" w:tentative="0">
      <w:start w:val="1"/>
      <w:numFmt w:val="decimal"/>
      <w:suff w:val="nothing"/>
      <w:lvlText w:val="%4.%5.%6.%7.%8.%9、"/>
      <w:lvlJc w:val="left"/>
      <w:pPr>
        <w:ind w:left="-2700" w:firstLine="0"/>
      </w:pPr>
      <w:rPr>
        <w:rFonts w:hint="eastAsia"/>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CB411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keepNext/>
      <w:keepLines/>
      <w:numPr>
        <w:ilvl w:val="3"/>
        <w:numId w:val="1"/>
      </w:numPr>
      <w:spacing w:before="280" w:after="280" w:line="376" w:lineRule="auto"/>
      <w:jc w:val="left"/>
      <w:outlineLvl w:val="3"/>
    </w:pPr>
    <w:rPr>
      <w:rFonts w:ascii="宋体" w:hAnsi="宋体"/>
      <w:b/>
      <w:bCs/>
      <w:sz w:val="28"/>
      <w:szCs w:val="28"/>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Indent"/>
    <w:basedOn w:val="1"/>
    <w:uiPriority w:val="0"/>
    <w:pPr>
      <w:spacing w:line="360" w:lineRule="auto"/>
      <w:ind w:firstLine="570"/>
    </w:pPr>
    <w:rPr>
      <w:rFonts w:ascii="宋体" w:hAnsi="宋体"/>
      <w:sz w:val="28"/>
    </w:rPr>
  </w:style>
  <w:style w:type="paragraph" w:styleId="4">
    <w:name w:val="footer"/>
    <w:basedOn w:val="1"/>
    <w:uiPriority w:val="0"/>
    <w:pPr>
      <w:tabs>
        <w:tab w:val="center" w:pos="4153"/>
        <w:tab w:val="right" w:pos="8306"/>
      </w:tabs>
      <w:snapToGrid w:val="0"/>
      <w:jc w:val="left"/>
    </w:pPr>
    <w:rPr>
      <w:sz w:val="18"/>
      <w:szCs w:val="18"/>
    </w:rPr>
  </w:style>
  <w:style w:type="paragraph" w:styleId="5">
    <w:name w:val="Body Text First Indent 2"/>
    <w:basedOn w:val="3"/>
    <w:uiPriority w:val="0"/>
    <w:pPr>
      <w:spacing w:after="120" w:line="240" w:lineRule="auto"/>
      <w:ind w:left="420" w:leftChars="200" w:firstLine="420" w:firstLineChars="200"/>
    </w:pPr>
    <w:rPr>
      <w:rFonts w:ascii="Times New Roman" w:hAnsi="Times New Roman"/>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2024-06-15T07:09:48Z</dcterms:created>
  <dc:creator>Administrator</dc:creator>
  <cp:lastModifiedBy>马赛克。。。</cp:lastModifiedBy>
  <dcterms:modified xsi:type="dcterms:W3CDTF">2024-06-15T07:10:28Z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AC9350A8105C4A88927C1464DAC95D9A</vt:lpwstr>
  </property>
</Properties>
</file>